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1D1" w:rsidRPr="00E521D1" w:rsidRDefault="00E521D1" w:rsidP="007B4A87">
      <w:pPr>
        <w:spacing w:before="120" w:after="120" w:line="240" w:lineRule="auto"/>
        <w:jc w:val="center"/>
        <w:rPr>
          <w:rFonts w:cs="David" w:hint="cs"/>
          <w:sz w:val="24"/>
          <w:szCs w:val="24"/>
          <w:rtl/>
        </w:rPr>
      </w:pPr>
      <w:r w:rsidRPr="00E521D1">
        <w:rPr>
          <w:rFonts w:cs="David" w:hint="cs"/>
          <w:sz w:val="24"/>
          <w:szCs w:val="24"/>
          <w:rtl/>
        </w:rPr>
        <w:t>מדינת</w:t>
      </w:r>
      <w:r w:rsidRPr="00E521D1">
        <w:rPr>
          <w:rFonts w:cs="David"/>
          <w:sz w:val="24"/>
          <w:szCs w:val="24"/>
          <w:rtl/>
        </w:rPr>
        <w:t xml:space="preserve"> </w:t>
      </w:r>
      <w:r w:rsidRPr="00E521D1">
        <w:rPr>
          <w:rFonts w:cs="David" w:hint="cs"/>
          <w:sz w:val="24"/>
          <w:szCs w:val="24"/>
          <w:rtl/>
        </w:rPr>
        <w:t>ישראל</w:t>
      </w:r>
    </w:p>
    <w:p w:rsidR="00E521D1" w:rsidRPr="00E521D1" w:rsidRDefault="00E521D1" w:rsidP="007B4A87">
      <w:pPr>
        <w:spacing w:before="120" w:after="120" w:line="240" w:lineRule="auto"/>
        <w:jc w:val="center"/>
        <w:rPr>
          <w:rFonts w:cs="David" w:hint="cs"/>
          <w:sz w:val="24"/>
          <w:szCs w:val="24"/>
          <w:rtl/>
        </w:rPr>
      </w:pPr>
      <w:r w:rsidRPr="00E521D1">
        <w:rPr>
          <w:rFonts w:cs="David" w:hint="cs"/>
          <w:noProof/>
          <w:sz w:val="24"/>
          <w:szCs w:val="24"/>
          <w:rtl/>
        </w:rPr>
        <w:drawing>
          <wp:inline distT="0" distB="0" distL="0" distR="0" wp14:anchorId="76214917" wp14:editId="75FDFADA">
            <wp:extent cx="1192377" cy="454774"/>
            <wp:effectExtent l="0" t="0" r="8255" b="254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429" cy="454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21D1" w:rsidRDefault="00E521D1" w:rsidP="007B4A87">
      <w:pPr>
        <w:spacing w:before="120" w:after="120" w:line="24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2600EE" w:rsidRDefault="002600EE" w:rsidP="007B4A87">
      <w:pPr>
        <w:spacing w:before="120" w:after="120"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2600EE">
        <w:rPr>
          <w:rFonts w:cs="David" w:hint="cs"/>
          <w:b/>
          <w:bCs/>
          <w:sz w:val="24"/>
          <w:szCs w:val="24"/>
          <w:u w:val="single"/>
          <w:rtl/>
        </w:rPr>
        <w:t>מכרז 12/17 ל</w:t>
      </w:r>
      <w:r w:rsidRPr="002600EE">
        <w:rPr>
          <w:rFonts w:cs="David" w:hint="eastAsia"/>
          <w:b/>
          <w:bCs/>
          <w:sz w:val="24"/>
          <w:szCs w:val="24"/>
          <w:u w:val="single"/>
          <w:rtl/>
        </w:rPr>
        <w:t>מתן</w:t>
      </w:r>
      <w:r w:rsidRPr="002600EE">
        <w:rPr>
          <w:rFonts w:cs="David"/>
          <w:b/>
          <w:bCs/>
          <w:sz w:val="24"/>
          <w:szCs w:val="24"/>
          <w:u w:val="single"/>
          <w:rtl/>
        </w:rPr>
        <w:t xml:space="preserve"> שירותי יעוץ, תיאום ומעקב </w:t>
      </w:r>
      <w:proofErr w:type="spellStart"/>
      <w:r w:rsidRPr="002600EE">
        <w:rPr>
          <w:rFonts w:cs="David" w:hint="cs"/>
          <w:b/>
          <w:bCs/>
          <w:sz w:val="24"/>
          <w:szCs w:val="24"/>
          <w:u w:val="single"/>
          <w:rtl/>
        </w:rPr>
        <w:t>למינהלת</w:t>
      </w:r>
      <w:proofErr w:type="spellEnd"/>
      <w:r w:rsidRPr="002600EE">
        <w:rPr>
          <w:rFonts w:cs="David" w:hint="cs"/>
          <w:b/>
          <w:bCs/>
          <w:sz w:val="24"/>
          <w:szCs w:val="24"/>
          <w:u w:val="single"/>
          <w:rtl/>
        </w:rPr>
        <w:t xml:space="preserve"> נתיבי ישראל (</w:t>
      </w:r>
      <w:proofErr w:type="spellStart"/>
      <w:r w:rsidRPr="002600EE">
        <w:rPr>
          <w:rFonts w:cs="David" w:hint="cs"/>
          <w:b/>
          <w:bCs/>
          <w:sz w:val="24"/>
          <w:szCs w:val="24"/>
          <w:u w:val="single"/>
          <w:rtl/>
        </w:rPr>
        <w:t>פרוייקטים</w:t>
      </w:r>
      <w:proofErr w:type="spellEnd"/>
      <w:r w:rsidRPr="002600EE">
        <w:rPr>
          <w:rFonts w:cs="David" w:hint="cs"/>
          <w:b/>
          <w:bCs/>
          <w:sz w:val="24"/>
          <w:szCs w:val="24"/>
          <w:u w:val="single"/>
          <w:rtl/>
        </w:rPr>
        <w:t>)</w:t>
      </w:r>
    </w:p>
    <w:p w:rsidR="007B4A87" w:rsidRPr="002600EE" w:rsidRDefault="007B4A87" w:rsidP="007B4A87">
      <w:pPr>
        <w:spacing w:before="120" w:after="120"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מענה </w:t>
      </w:r>
      <w:r w:rsidR="00836B74">
        <w:rPr>
          <w:rFonts w:cs="David" w:hint="cs"/>
          <w:b/>
          <w:bCs/>
          <w:sz w:val="24"/>
          <w:szCs w:val="24"/>
          <w:u w:val="single"/>
          <w:rtl/>
        </w:rPr>
        <w:t xml:space="preserve">2 </w:t>
      </w:r>
      <w:r>
        <w:rPr>
          <w:rFonts w:cs="David" w:hint="cs"/>
          <w:b/>
          <w:bCs/>
          <w:sz w:val="24"/>
          <w:szCs w:val="24"/>
          <w:u w:val="single"/>
          <w:rtl/>
        </w:rPr>
        <w:t>לשאלות הבהרה</w:t>
      </w:r>
    </w:p>
    <w:p w:rsidR="009915B0" w:rsidRPr="009915B0" w:rsidRDefault="009915B0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  <w:rtl/>
        </w:rPr>
      </w:pPr>
      <w:r w:rsidRPr="009915B0">
        <w:rPr>
          <w:rFonts w:ascii="Arial" w:hAnsi="Arial" w:cs="David"/>
          <w:sz w:val="24"/>
          <w:szCs w:val="24"/>
          <w:rtl/>
        </w:rPr>
        <w:t>לאחר שוועדת המכרזים דנה בשאלות ההבהרה אשר נשאלו במסגרת המכרז שבנדון, רצ"ב לעיונך התשובות לשאלות הבהרה, כפי שאושרו ע"י הוועדה</w:t>
      </w:r>
      <w:r w:rsidRPr="009915B0">
        <w:rPr>
          <w:rFonts w:ascii="Arial" w:hAnsi="Arial" w:cs="David" w:hint="cs"/>
          <w:sz w:val="24"/>
          <w:szCs w:val="24"/>
          <w:rtl/>
        </w:rPr>
        <w:t>.</w:t>
      </w:r>
    </w:p>
    <w:p w:rsidR="009915B0" w:rsidRPr="009915B0" w:rsidRDefault="009915B0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</w:rPr>
      </w:pPr>
      <w:r w:rsidRPr="009915B0">
        <w:rPr>
          <w:rFonts w:ascii="Arial" w:hAnsi="Arial" w:cs="David"/>
          <w:sz w:val="24"/>
          <w:szCs w:val="24"/>
          <w:rtl/>
        </w:rPr>
        <w:t>אלא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אם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יצוין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אחרת</w:t>
      </w:r>
      <w:r w:rsidRPr="009915B0">
        <w:rPr>
          <w:rFonts w:ascii="Arial" w:hAnsi="Arial" w:cs="David" w:hint="cs"/>
          <w:sz w:val="24"/>
          <w:szCs w:val="24"/>
          <w:rtl/>
        </w:rPr>
        <w:t>,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לכל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המונחים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במסמך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זה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תהא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המשמעות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שניתנה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להם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במסמכי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המכרז</w:t>
      </w:r>
      <w:r w:rsidRPr="009915B0">
        <w:rPr>
          <w:rFonts w:ascii="Arial" w:hAnsi="Arial" w:cs="David"/>
          <w:sz w:val="24"/>
          <w:szCs w:val="24"/>
        </w:rPr>
        <w:t>.</w:t>
      </w:r>
    </w:p>
    <w:p w:rsidR="009915B0" w:rsidRPr="000D4DB3" w:rsidRDefault="009915B0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</w:rPr>
      </w:pPr>
      <w:r w:rsidRPr="000D4DB3">
        <w:rPr>
          <w:rFonts w:ascii="Arial" w:hAnsi="Arial" w:cs="David"/>
          <w:sz w:val="24"/>
          <w:szCs w:val="24"/>
          <w:rtl/>
        </w:rPr>
        <w:t>ההבהרות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והתיקונים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במסגרת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מסמך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זה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יחייבו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את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המציעים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ויחשבו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כחלק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בלתי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נפרד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מהמכרז</w:t>
      </w:r>
      <w:r w:rsidRPr="000D4DB3">
        <w:rPr>
          <w:rFonts w:ascii="Arial" w:hAnsi="Arial" w:cs="David"/>
          <w:sz w:val="24"/>
          <w:szCs w:val="24"/>
        </w:rPr>
        <w:t xml:space="preserve"> </w:t>
      </w:r>
      <w:r w:rsidRPr="000D4DB3">
        <w:rPr>
          <w:rFonts w:ascii="Arial" w:hAnsi="Arial" w:cs="David"/>
          <w:sz w:val="24"/>
          <w:szCs w:val="24"/>
          <w:rtl/>
        </w:rPr>
        <w:t>וההסכם</w:t>
      </w:r>
      <w:r w:rsidRPr="000D4DB3">
        <w:rPr>
          <w:rFonts w:ascii="Arial" w:hAnsi="Arial" w:cs="David"/>
          <w:sz w:val="24"/>
          <w:szCs w:val="24"/>
        </w:rPr>
        <w:t>.</w:t>
      </w:r>
    </w:p>
    <w:p w:rsidR="009915B0" w:rsidRDefault="009915B0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</w:rPr>
      </w:pPr>
      <w:r w:rsidRPr="009915B0">
        <w:rPr>
          <w:rFonts w:ascii="Arial" w:hAnsi="Arial" w:cs="David"/>
          <w:sz w:val="24"/>
          <w:szCs w:val="24"/>
          <w:rtl/>
        </w:rPr>
        <w:t>השינויים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היחידים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מן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האמור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במסמכי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המכרז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הינם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כמפורט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באופן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מפורש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במסמך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זה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בלבד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ובכל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מסמך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רשמי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אחר</w:t>
      </w:r>
      <w:r w:rsidRPr="009915B0">
        <w:rPr>
          <w:rFonts w:ascii="Arial" w:hAnsi="Arial" w:cs="David" w:hint="cs"/>
          <w:sz w:val="24"/>
          <w:szCs w:val="24"/>
          <w:rtl/>
        </w:rPr>
        <w:t xml:space="preserve"> 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 w:hint="cs"/>
          <w:sz w:val="24"/>
          <w:szCs w:val="24"/>
          <w:rtl/>
        </w:rPr>
        <w:t>(</w:t>
      </w:r>
      <w:r w:rsidRPr="009915B0">
        <w:rPr>
          <w:rFonts w:ascii="Arial" w:hAnsi="Arial" w:cs="David"/>
          <w:sz w:val="24"/>
          <w:szCs w:val="24"/>
          <w:rtl/>
        </w:rPr>
        <w:t>ככל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שפורסם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ו</w:t>
      </w:r>
      <w:r w:rsidRPr="009915B0">
        <w:rPr>
          <w:rFonts w:ascii="Arial" w:hAnsi="Arial" w:cs="David"/>
          <w:sz w:val="24"/>
          <w:szCs w:val="24"/>
        </w:rPr>
        <w:t>/</w:t>
      </w:r>
      <w:r w:rsidRPr="009915B0">
        <w:rPr>
          <w:rFonts w:ascii="Arial" w:hAnsi="Arial" w:cs="David"/>
          <w:sz w:val="24"/>
          <w:szCs w:val="24"/>
          <w:rtl/>
        </w:rPr>
        <w:t>או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יפורסם</w:t>
      </w:r>
      <w:r w:rsidRPr="009915B0">
        <w:rPr>
          <w:rFonts w:ascii="Arial" w:hAnsi="Arial" w:cs="David"/>
          <w:sz w:val="24"/>
          <w:szCs w:val="24"/>
        </w:rPr>
        <w:t xml:space="preserve"> (</w:t>
      </w:r>
      <w:r w:rsidRPr="009915B0">
        <w:rPr>
          <w:rFonts w:ascii="Arial" w:hAnsi="Arial" w:cs="David"/>
          <w:sz w:val="24"/>
          <w:szCs w:val="24"/>
          <w:rtl/>
        </w:rPr>
        <w:t>על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ידי</w:t>
      </w:r>
      <w:r w:rsidRPr="009915B0">
        <w:rPr>
          <w:rFonts w:ascii="Arial" w:hAnsi="Arial" w:cs="David" w:hint="cs"/>
          <w:sz w:val="24"/>
          <w:szCs w:val="24"/>
          <w:rtl/>
        </w:rPr>
        <w:t xml:space="preserve"> המזמין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במסגרת</w:t>
      </w:r>
      <w:r w:rsidRPr="009915B0">
        <w:rPr>
          <w:rFonts w:ascii="Arial" w:hAnsi="Arial" w:cs="David"/>
          <w:sz w:val="24"/>
          <w:szCs w:val="24"/>
        </w:rPr>
        <w:t xml:space="preserve"> </w:t>
      </w:r>
      <w:r w:rsidRPr="009915B0">
        <w:rPr>
          <w:rFonts w:ascii="Arial" w:hAnsi="Arial" w:cs="David"/>
          <w:sz w:val="24"/>
          <w:szCs w:val="24"/>
          <w:rtl/>
        </w:rPr>
        <w:t>ההליך</w:t>
      </w:r>
      <w:r w:rsidRPr="009915B0">
        <w:rPr>
          <w:rFonts w:ascii="Arial" w:hAnsi="Arial" w:cs="David"/>
          <w:sz w:val="24"/>
          <w:szCs w:val="24"/>
        </w:rPr>
        <w:t>.</w:t>
      </w:r>
    </w:p>
    <w:p w:rsidR="0083766A" w:rsidRDefault="0083766A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</w:rPr>
      </w:pPr>
      <w:r>
        <w:rPr>
          <w:rFonts w:ascii="David" w:cs="David" w:hint="cs"/>
          <w:sz w:val="24"/>
          <w:szCs w:val="24"/>
          <w:rtl/>
        </w:rPr>
        <w:t>יש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לצרף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את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המענה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לשאלות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ההבהרה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להצעת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המציע</w:t>
      </w:r>
      <w:r w:rsidR="000D4DB3">
        <w:rPr>
          <w:rFonts w:ascii="David" w:cs="David" w:hint="cs"/>
          <w:sz w:val="24"/>
          <w:szCs w:val="24"/>
          <w:rtl/>
        </w:rPr>
        <w:t>,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כאשר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היא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חתומה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בראשי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תיבות</w:t>
      </w:r>
      <w:r>
        <w:rPr>
          <w:rFonts w:ascii="David" w:cs="David"/>
          <w:sz w:val="24"/>
          <w:szCs w:val="24"/>
        </w:rPr>
        <w:t>.</w:t>
      </w:r>
    </w:p>
    <w:p w:rsidR="0083766A" w:rsidRPr="0083766A" w:rsidRDefault="0083766A" w:rsidP="007B4A87">
      <w:pPr>
        <w:numPr>
          <w:ilvl w:val="0"/>
          <w:numId w:val="2"/>
        </w:numPr>
        <w:autoSpaceDE w:val="0"/>
        <w:autoSpaceDN w:val="0"/>
        <w:adjustRightInd w:val="0"/>
        <w:spacing w:before="120" w:after="120" w:line="240" w:lineRule="auto"/>
        <w:ind w:left="368" w:hanging="284"/>
        <w:jc w:val="both"/>
        <w:rPr>
          <w:rFonts w:ascii="Arial" w:hAnsi="Arial" w:cs="David"/>
          <w:sz w:val="24"/>
          <w:szCs w:val="24"/>
        </w:rPr>
      </w:pPr>
      <w:r w:rsidRPr="0083766A">
        <w:rPr>
          <w:rFonts w:ascii="David" w:cs="David" w:hint="cs"/>
          <w:sz w:val="24"/>
          <w:szCs w:val="24"/>
          <w:rtl/>
        </w:rPr>
        <w:t>המציעים נדרשים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לקרוא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בעיון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את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מכרז</w:t>
      </w:r>
      <w:r w:rsidRPr="0083766A">
        <w:rPr>
          <w:rFonts w:ascii="David" w:cs="David"/>
          <w:sz w:val="24"/>
          <w:szCs w:val="24"/>
        </w:rPr>
        <w:t xml:space="preserve"> 12/17 </w:t>
      </w:r>
      <w:r w:rsidRPr="0083766A">
        <w:rPr>
          <w:rFonts w:ascii="David" w:cs="David" w:hint="cs"/>
          <w:sz w:val="24"/>
          <w:szCs w:val="24"/>
          <w:rtl/>
        </w:rPr>
        <w:t>ל</w:t>
      </w:r>
      <w:r w:rsidRPr="0083766A">
        <w:rPr>
          <w:rFonts w:ascii="David" w:cs="David" w:hint="eastAsia"/>
          <w:sz w:val="24"/>
          <w:szCs w:val="24"/>
          <w:rtl/>
        </w:rPr>
        <w:t>מתן</w:t>
      </w:r>
      <w:r w:rsidRPr="0083766A">
        <w:rPr>
          <w:rFonts w:ascii="David" w:cs="David"/>
          <w:sz w:val="24"/>
          <w:szCs w:val="24"/>
          <w:rtl/>
        </w:rPr>
        <w:t xml:space="preserve"> שירותי יעוץ, תיאום ומעקב </w:t>
      </w:r>
      <w:proofErr w:type="spellStart"/>
      <w:r w:rsidRPr="0083766A">
        <w:rPr>
          <w:rFonts w:ascii="David" w:cs="David" w:hint="cs"/>
          <w:sz w:val="24"/>
          <w:szCs w:val="24"/>
          <w:rtl/>
        </w:rPr>
        <w:t>למינהלת</w:t>
      </w:r>
      <w:proofErr w:type="spellEnd"/>
      <w:r w:rsidRPr="0083766A">
        <w:rPr>
          <w:rFonts w:ascii="David" w:cs="David" w:hint="cs"/>
          <w:sz w:val="24"/>
          <w:szCs w:val="24"/>
          <w:rtl/>
        </w:rPr>
        <w:t xml:space="preserve"> נתיבי ישראל (</w:t>
      </w:r>
      <w:proofErr w:type="spellStart"/>
      <w:r w:rsidRPr="0083766A">
        <w:rPr>
          <w:rFonts w:ascii="David" w:cs="David" w:hint="cs"/>
          <w:sz w:val="24"/>
          <w:szCs w:val="24"/>
          <w:rtl/>
        </w:rPr>
        <w:t>פרוייקטים</w:t>
      </w:r>
      <w:proofErr w:type="spellEnd"/>
      <w:r w:rsidRPr="0083766A">
        <w:rPr>
          <w:rFonts w:ascii="David" w:cs="David" w:hint="cs"/>
          <w:sz w:val="24"/>
          <w:szCs w:val="24"/>
          <w:rtl/>
        </w:rPr>
        <w:t>) לרבות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מענה</w:t>
      </w:r>
      <w:r>
        <w:rPr>
          <w:rFonts w:ascii="David" w:cs="David" w:hint="cs"/>
          <w:sz w:val="24"/>
          <w:szCs w:val="24"/>
          <w:rtl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לשאלות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הבהרה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שנשאלו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ע</w:t>
      </w:r>
      <w:r w:rsidRPr="0083766A">
        <w:rPr>
          <w:rFonts w:ascii="David" w:cs="David"/>
          <w:sz w:val="24"/>
          <w:szCs w:val="24"/>
        </w:rPr>
        <w:t>"</w:t>
      </w:r>
      <w:r w:rsidRPr="0083766A">
        <w:rPr>
          <w:rFonts w:ascii="David" w:cs="David" w:hint="cs"/>
          <w:sz w:val="24"/>
          <w:szCs w:val="24"/>
          <w:rtl/>
        </w:rPr>
        <w:t>י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המציעים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במכרז</w:t>
      </w:r>
      <w:r w:rsidRPr="0083766A">
        <w:rPr>
          <w:rFonts w:ascii="David" w:cs="David"/>
          <w:sz w:val="24"/>
          <w:szCs w:val="24"/>
        </w:rPr>
        <w:t xml:space="preserve"> </w:t>
      </w:r>
      <w:r w:rsidRPr="0083766A">
        <w:rPr>
          <w:rFonts w:ascii="David" w:cs="David" w:hint="cs"/>
          <w:sz w:val="24"/>
          <w:szCs w:val="24"/>
          <w:rtl/>
        </w:rPr>
        <w:t>האמור</w:t>
      </w:r>
      <w:r w:rsidRPr="0083766A">
        <w:rPr>
          <w:rFonts w:ascii="David" w:cs="David"/>
          <w:sz w:val="24"/>
          <w:szCs w:val="24"/>
        </w:rPr>
        <w:t>.</w:t>
      </w:r>
    </w:p>
    <w:p w:rsidR="009A2FEF" w:rsidRPr="00A33757" w:rsidRDefault="00A33757" w:rsidP="00A33757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David" w:cs="David"/>
          <w:sz w:val="24"/>
          <w:szCs w:val="24"/>
          <w:rtl/>
        </w:rPr>
      </w:pPr>
      <w:r w:rsidRPr="00A33757">
        <w:rPr>
          <w:rFonts w:ascii="David" w:cs="David"/>
          <w:sz w:val="24"/>
          <w:szCs w:val="24"/>
          <w:rtl/>
        </w:rPr>
        <w:t>להלן</w:t>
      </w:r>
      <w:r w:rsidRPr="00A33757">
        <w:rPr>
          <w:rFonts w:ascii="David" w:cs="David"/>
          <w:sz w:val="24"/>
          <w:szCs w:val="24"/>
        </w:rPr>
        <w:t xml:space="preserve"> </w:t>
      </w:r>
      <w:r w:rsidRPr="00A33757">
        <w:rPr>
          <w:rFonts w:ascii="David" w:cs="David"/>
          <w:sz w:val="24"/>
          <w:szCs w:val="24"/>
          <w:rtl/>
        </w:rPr>
        <w:t>תשוב</w:t>
      </w:r>
      <w:r>
        <w:rPr>
          <w:rFonts w:ascii="David" w:cs="David" w:hint="cs"/>
          <w:sz w:val="24"/>
          <w:szCs w:val="24"/>
          <w:rtl/>
        </w:rPr>
        <w:t>ה</w:t>
      </w:r>
      <w:r w:rsidRPr="00A33757">
        <w:rPr>
          <w:rFonts w:ascii="David" w:cs="David"/>
          <w:sz w:val="24"/>
          <w:szCs w:val="24"/>
        </w:rPr>
        <w:t xml:space="preserve"> </w:t>
      </w:r>
      <w:r w:rsidRPr="00A33757">
        <w:rPr>
          <w:rFonts w:ascii="David" w:cs="David"/>
          <w:sz w:val="24"/>
          <w:szCs w:val="24"/>
          <w:rtl/>
        </w:rPr>
        <w:t>לשאל</w:t>
      </w:r>
      <w:r>
        <w:rPr>
          <w:rFonts w:ascii="David" w:cs="David" w:hint="cs"/>
          <w:sz w:val="24"/>
          <w:szCs w:val="24"/>
          <w:rtl/>
        </w:rPr>
        <w:t>ת</w:t>
      </w:r>
      <w:r w:rsidRPr="00A33757">
        <w:rPr>
          <w:rFonts w:ascii="David" w:cs="David"/>
          <w:sz w:val="24"/>
          <w:szCs w:val="24"/>
        </w:rPr>
        <w:t xml:space="preserve"> </w:t>
      </w:r>
      <w:r w:rsidRPr="00A33757">
        <w:rPr>
          <w:rFonts w:ascii="David" w:cs="David"/>
          <w:sz w:val="24"/>
          <w:szCs w:val="24"/>
          <w:rtl/>
        </w:rPr>
        <w:t>הבהרה</w:t>
      </w:r>
      <w:r w:rsidRPr="00A33757"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 xml:space="preserve">נוספת </w:t>
      </w:r>
      <w:r w:rsidRPr="00A33757">
        <w:rPr>
          <w:rFonts w:ascii="David" w:cs="David"/>
          <w:sz w:val="24"/>
          <w:szCs w:val="24"/>
          <w:rtl/>
        </w:rPr>
        <w:t>כפי</w:t>
      </w:r>
      <w:r w:rsidRPr="00A33757">
        <w:rPr>
          <w:rFonts w:ascii="David" w:cs="David"/>
          <w:sz w:val="24"/>
          <w:szCs w:val="24"/>
        </w:rPr>
        <w:t xml:space="preserve"> </w:t>
      </w:r>
      <w:r w:rsidRPr="00A33757">
        <w:rPr>
          <w:rFonts w:ascii="David" w:cs="David"/>
          <w:sz w:val="24"/>
          <w:szCs w:val="24"/>
          <w:rtl/>
        </w:rPr>
        <w:t>שהועל</w:t>
      </w:r>
      <w:r>
        <w:rPr>
          <w:rFonts w:ascii="David" w:cs="David" w:hint="cs"/>
          <w:sz w:val="24"/>
          <w:szCs w:val="24"/>
          <w:rtl/>
        </w:rPr>
        <w:t>תה</w:t>
      </w:r>
      <w:r w:rsidRPr="00A33757">
        <w:rPr>
          <w:rFonts w:ascii="David" w:cs="David"/>
          <w:sz w:val="24"/>
          <w:szCs w:val="24"/>
        </w:rPr>
        <w:t xml:space="preserve"> </w:t>
      </w:r>
      <w:r w:rsidRPr="00A33757">
        <w:rPr>
          <w:rFonts w:ascii="David" w:cs="David"/>
          <w:sz w:val="24"/>
          <w:szCs w:val="24"/>
          <w:rtl/>
        </w:rPr>
        <w:t>בכתב</w:t>
      </w:r>
      <w:r w:rsidRPr="00A33757">
        <w:rPr>
          <w:rFonts w:ascii="David" w:cs="David"/>
          <w:sz w:val="24"/>
          <w:szCs w:val="24"/>
        </w:rPr>
        <w:t xml:space="preserve"> :</w:t>
      </w: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901"/>
        <w:gridCol w:w="1134"/>
        <w:gridCol w:w="2977"/>
        <w:gridCol w:w="3510"/>
      </w:tblGrid>
      <w:tr w:rsidR="001E732A" w:rsidTr="007B4A87">
        <w:trPr>
          <w:tblHeader/>
        </w:trPr>
        <w:tc>
          <w:tcPr>
            <w:tcW w:w="901" w:type="dxa"/>
            <w:shd w:val="pct30" w:color="auto" w:fill="auto"/>
          </w:tcPr>
          <w:p w:rsidR="001E732A" w:rsidRDefault="001E732A" w:rsidP="001E732A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שאלה</w:t>
            </w:r>
          </w:p>
        </w:tc>
        <w:tc>
          <w:tcPr>
            <w:tcW w:w="1134" w:type="dxa"/>
            <w:shd w:val="pct30" w:color="auto" w:fill="auto"/>
          </w:tcPr>
          <w:p w:rsidR="001E732A" w:rsidRDefault="001E732A" w:rsidP="001E732A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במכרז</w:t>
            </w:r>
          </w:p>
        </w:tc>
        <w:tc>
          <w:tcPr>
            <w:tcW w:w="2977" w:type="dxa"/>
            <w:shd w:val="pct30" w:color="auto" w:fill="auto"/>
          </w:tcPr>
          <w:p w:rsidR="001E732A" w:rsidRDefault="001E732A" w:rsidP="001E732A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השאלה</w:t>
            </w:r>
          </w:p>
        </w:tc>
        <w:tc>
          <w:tcPr>
            <w:tcW w:w="3510" w:type="dxa"/>
            <w:shd w:val="pct30" w:color="auto" w:fill="auto"/>
          </w:tcPr>
          <w:p w:rsidR="001E732A" w:rsidRDefault="001E732A" w:rsidP="001E732A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התשובה</w:t>
            </w:r>
          </w:p>
        </w:tc>
      </w:tr>
      <w:tr w:rsidR="00A33757" w:rsidTr="007B4A87">
        <w:tc>
          <w:tcPr>
            <w:tcW w:w="901" w:type="dxa"/>
          </w:tcPr>
          <w:p w:rsidR="00A33757" w:rsidRPr="001E732A" w:rsidRDefault="00A33757" w:rsidP="001E732A">
            <w:pPr>
              <w:pStyle w:val="ab"/>
              <w:numPr>
                <w:ilvl w:val="0"/>
                <w:numId w:val="1"/>
              </w:numPr>
              <w:spacing w:before="120" w:after="12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:rsidR="00A33757" w:rsidRPr="00A33757" w:rsidRDefault="00A33757" w:rsidP="00DD5203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 w:rsidRPr="00A33757">
              <w:rPr>
                <w:rFonts w:cs="David" w:hint="cs"/>
                <w:sz w:val="24"/>
                <w:szCs w:val="24"/>
                <w:rtl/>
              </w:rPr>
              <w:t>30.4.1.3</w:t>
            </w:r>
          </w:p>
        </w:tc>
        <w:tc>
          <w:tcPr>
            <w:tcW w:w="2977" w:type="dxa"/>
          </w:tcPr>
          <w:p w:rsidR="00A33757" w:rsidRPr="00A33757" w:rsidRDefault="00A33757" w:rsidP="00DD5203">
            <w:pPr>
              <w:rPr>
                <w:rFonts w:cs="David"/>
                <w:sz w:val="24"/>
                <w:szCs w:val="24"/>
                <w:rtl/>
              </w:rPr>
            </w:pPr>
            <w:r w:rsidRPr="00A33757">
              <w:rPr>
                <w:rFonts w:cs="David" w:hint="cs"/>
                <w:sz w:val="24"/>
                <w:szCs w:val="24"/>
                <w:rtl/>
              </w:rPr>
              <w:t>נבקש להגדיר כניסיון עם "</w:t>
            </w:r>
            <w:r w:rsidRPr="00A33757">
              <w:rPr>
                <w:rFonts w:ascii="David,Bold" w:cs="David" w:hint="cs"/>
                <w:b/>
                <w:bCs/>
                <w:sz w:val="24"/>
                <w:szCs w:val="24"/>
                <w:rtl/>
              </w:rPr>
              <w:t>חברות</w:t>
            </w:r>
            <w:r w:rsidRPr="00A33757">
              <w:rPr>
                <w:rFonts w:ascii="David,Bold" w:cs="David"/>
                <w:b/>
                <w:bCs/>
                <w:sz w:val="24"/>
                <w:szCs w:val="24"/>
              </w:rPr>
              <w:t xml:space="preserve"> </w:t>
            </w:r>
            <w:r w:rsidRPr="00A33757">
              <w:rPr>
                <w:rFonts w:ascii="David,Bold" w:cs="David" w:hint="cs"/>
                <w:b/>
                <w:bCs/>
                <w:sz w:val="24"/>
                <w:szCs w:val="24"/>
                <w:rtl/>
              </w:rPr>
              <w:t>תשתית</w:t>
            </w:r>
            <w:r w:rsidRPr="00A33757">
              <w:rPr>
                <w:rFonts w:ascii="David,Bold" w:cs="David"/>
                <w:b/>
                <w:bCs/>
                <w:sz w:val="24"/>
                <w:szCs w:val="24"/>
              </w:rPr>
              <w:t xml:space="preserve"> </w:t>
            </w:r>
            <w:r w:rsidRPr="00A33757">
              <w:rPr>
                <w:rFonts w:ascii="David,Bold" w:cs="David" w:hint="cs"/>
                <w:b/>
                <w:bCs/>
                <w:sz w:val="24"/>
                <w:szCs w:val="24"/>
                <w:rtl/>
              </w:rPr>
              <w:t>שאינן</w:t>
            </w:r>
            <w:r w:rsidRPr="00A33757">
              <w:rPr>
                <w:rFonts w:ascii="David,Bold" w:cs="David"/>
                <w:b/>
                <w:bCs/>
                <w:sz w:val="24"/>
                <w:szCs w:val="24"/>
              </w:rPr>
              <w:t xml:space="preserve"> </w:t>
            </w:r>
            <w:r w:rsidRPr="00A33757">
              <w:rPr>
                <w:rFonts w:ascii="David,Bold" w:cs="David" w:hint="cs"/>
                <w:b/>
                <w:bCs/>
                <w:sz w:val="24"/>
                <w:szCs w:val="24"/>
                <w:rtl/>
              </w:rPr>
              <w:t>חברות</w:t>
            </w:r>
            <w:r w:rsidRPr="00A33757">
              <w:rPr>
                <w:rFonts w:ascii="David,Bold" w:cs="David"/>
                <w:b/>
                <w:bCs/>
                <w:sz w:val="24"/>
                <w:szCs w:val="24"/>
              </w:rPr>
              <w:t xml:space="preserve"> </w:t>
            </w:r>
            <w:r w:rsidRPr="00A33757">
              <w:rPr>
                <w:rFonts w:ascii="David,Bold" w:cs="David" w:hint="cs"/>
                <w:b/>
                <w:bCs/>
                <w:sz w:val="24"/>
                <w:szCs w:val="24"/>
                <w:rtl/>
              </w:rPr>
              <w:t>תחבורה</w:t>
            </w:r>
            <w:r w:rsidRPr="00A33757">
              <w:rPr>
                <w:rFonts w:cs="David" w:hint="cs"/>
                <w:sz w:val="24"/>
                <w:szCs w:val="24"/>
                <w:rtl/>
              </w:rPr>
              <w:t xml:space="preserve">" </w:t>
            </w:r>
            <w:r w:rsidRPr="00A33757">
              <w:rPr>
                <w:rFonts w:cs="David"/>
                <w:sz w:val="24"/>
                <w:szCs w:val="24"/>
                <w:rtl/>
              </w:rPr>
              <w:t>–</w:t>
            </w:r>
            <w:r w:rsidRPr="00A33757">
              <w:rPr>
                <w:rFonts w:cs="David" w:hint="cs"/>
                <w:sz w:val="24"/>
                <w:szCs w:val="24"/>
                <w:rtl/>
              </w:rPr>
              <w:t xml:space="preserve"> גם את הגורמים שלהלן:</w:t>
            </w:r>
          </w:p>
          <w:p w:rsidR="00A33757" w:rsidRPr="00A33757" w:rsidRDefault="00A33757" w:rsidP="00A33757">
            <w:pPr>
              <w:pStyle w:val="ab"/>
              <w:numPr>
                <w:ilvl w:val="0"/>
                <w:numId w:val="4"/>
              </w:numPr>
              <w:rPr>
                <w:rFonts w:cs="David"/>
                <w:sz w:val="24"/>
                <w:szCs w:val="24"/>
              </w:rPr>
            </w:pPr>
            <w:r w:rsidRPr="00A33757">
              <w:rPr>
                <w:rFonts w:ascii="Arial" w:hAnsi="Arial" w:cs="David" w:hint="cs"/>
                <w:b/>
                <w:bCs/>
                <w:color w:val="222222"/>
                <w:sz w:val="24"/>
                <w:szCs w:val="24"/>
                <w:shd w:val="clear" w:color="auto" w:fill="FFFFFF"/>
                <w:rtl/>
              </w:rPr>
              <w:t xml:space="preserve">בזק </w:t>
            </w:r>
            <w:r w:rsidRPr="00A33757">
              <w:rPr>
                <w:rFonts w:ascii="Arial" w:hAnsi="Arial" w:cs="David"/>
                <w:b/>
                <w:bCs/>
                <w:color w:val="222222"/>
                <w:sz w:val="24"/>
                <w:szCs w:val="24"/>
                <w:shd w:val="clear" w:color="auto" w:fill="FFFFFF"/>
                <w:rtl/>
              </w:rPr>
              <w:t>החברה הישראלית לתקשורת בע"מ</w:t>
            </w:r>
            <w:r w:rsidRPr="00A33757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33757">
              <w:rPr>
                <w:rFonts w:cs="David"/>
                <w:sz w:val="24"/>
                <w:szCs w:val="24"/>
                <w:rtl/>
              </w:rPr>
              <w:t>–</w:t>
            </w:r>
            <w:r w:rsidRPr="00A33757">
              <w:rPr>
                <w:rFonts w:cs="David" w:hint="cs"/>
                <w:sz w:val="24"/>
                <w:szCs w:val="24"/>
                <w:rtl/>
              </w:rPr>
              <w:t>העתקת תשתיות תקשורת.</w:t>
            </w:r>
          </w:p>
          <w:p w:rsidR="00A33757" w:rsidRDefault="00A33757" w:rsidP="00A33757">
            <w:pPr>
              <w:pStyle w:val="ab"/>
              <w:numPr>
                <w:ilvl w:val="0"/>
                <w:numId w:val="4"/>
              </w:numPr>
              <w:rPr>
                <w:rFonts w:cs="David"/>
                <w:sz w:val="24"/>
                <w:szCs w:val="24"/>
              </w:rPr>
            </w:pPr>
            <w:r w:rsidRPr="00A33757">
              <w:rPr>
                <w:rFonts w:cs="David" w:hint="cs"/>
                <w:b/>
                <w:bCs/>
                <w:sz w:val="24"/>
                <w:szCs w:val="24"/>
                <w:rtl/>
              </w:rPr>
              <w:t>קק"ל</w:t>
            </w:r>
            <w:r w:rsidRPr="00A33757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33757">
              <w:rPr>
                <w:rFonts w:cs="David"/>
                <w:sz w:val="24"/>
                <w:szCs w:val="24"/>
                <w:rtl/>
              </w:rPr>
              <w:t>–</w:t>
            </w:r>
            <w:r w:rsidRPr="00A33757">
              <w:rPr>
                <w:rFonts w:cs="David" w:hint="cs"/>
                <w:sz w:val="24"/>
                <w:szCs w:val="24"/>
                <w:rtl/>
              </w:rPr>
              <w:t xml:space="preserve"> בהתאם לפקודת היערות </w:t>
            </w:r>
          </w:p>
          <w:p w:rsidR="00A33757" w:rsidRPr="00A33757" w:rsidRDefault="00A33757" w:rsidP="00A33757">
            <w:pPr>
              <w:pStyle w:val="ab"/>
              <w:numPr>
                <w:ilvl w:val="0"/>
                <w:numId w:val="4"/>
              </w:numPr>
              <w:rPr>
                <w:rFonts w:cs="David"/>
                <w:sz w:val="24"/>
                <w:szCs w:val="24"/>
                <w:rtl/>
              </w:rPr>
            </w:pPr>
            <w:r w:rsidRPr="00A3375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רשות העתיקות </w:t>
            </w:r>
            <w:r w:rsidRPr="00A33757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Pr="00A33757">
              <w:rPr>
                <w:rFonts w:ascii="Arial" w:hAnsi="Arial" w:cs="David" w:hint="cs"/>
                <w:color w:val="222222"/>
                <w:sz w:val="24"/>
                <w:szCs w:val="24"/>
                <w:shd w:val="clear" w:color="auto" w:fill="FFFFFF"/>
                <w:rtl/>
              </w:rPr>
              <w:t xml:space="preserve"> חפירות הצלה ובדיקה במהלך עבודות פיתוח, בהתאם לחוק העתיקות</w:t>
            </w:r>
            <w:r w:rsidRPr="00A3375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510" w:type="dxa"/>
          </w:tcPr>
          <w:p w:rsidR="007572AC" w:rsidRPr="007572AC" w:rsidRDefault="007572AC" w:rsidP="007572AC">
            <w:pPr>
              <w:rPr>
                <w:rFonts w:ascii="Arial" w:hAnsi="Arial" w:cs="David"/>
                <w:sz w:val="24"/>
                <w:szCs w:val="24"/>
              </w:rPr>
            </w:pPr>
            <w:r w:rsidRPr="007572AC">
              <w:rPr>
                <w:rFonts w:ascii="Arial" w:hAnsi="Arial" w:cs="David"/>
                <w:sz w:val="24"/>
                <w:szCs w:val="24"/>
                <w:rtl/>
              </w:rPr>
              <w:t xml:space="preserve">בסעיף הנ"ל, במקום "חברות התשתית שאינן לתחבורה" יבוא: "חברות תשתית שאינן לתחבורה או חברות הדורשות תיאום הנדסי"; ויתווספו לרשימה: </w:t>
            </w:r>
          </w:p>
          <w:p w:rsidR="007572AC" w:rsidRPr="007572AC" w:rsidRDefault="007572AC" w:rsidP="007572AC">
            <w:pPr>
              <w:pStyle w:val="ab"/>
              <w:numPr>
                <w:ilvl w:val="0"/>
                <w:numId w:val="5"/>
              </w:numPr>
              <w:contextualSpacing w:val="0"/>
              <w:rPr>
                <w:rFonts w:ascii="Calibri" w:hAnsi="Calibri" w:cs="David"/>
                <w:sz w:val="24"/>
                <w:szCs w:val="24"/>
                <w:rtl/>
              </w:rPr>
            </w:pPr>
            <w:r w:rsidRPr="007572AC">
              <w:rPr>
                <w:rFonts w:ascii="Arial" w:hAnsi="Arial" w:cs="David"/>
                <w:sz w:val="24"/>
                <w:szCs w:val="24"/>
                <w:rtl/>
              </w:rPr>
              <w:t>שלושת הגורמים שצוינו בשאלה;</w:t>
            </w:r>
          </w:p>
          <w:p w:rsidR="007572AC" w:rsidRPr="007572AC" w:rsidRDefault="007572AC" w:rsidP="003F51A2">
            <w:pPr>
              <w:pStyle w:val="ab"/>
              <w:numPr>
                <w:ilvl w:val="0"/>
                <w:numId w:val="5"/>
              </w:numPr>
              <w:contextualSpacing w:val="0"/>
              <w:rPr>
                <w:rFonts w:ascii="Calibri" w:hAnsi="Calibri" w:cs="David"/>
                <w:sz w:val="24"/>
                <w:szCs w:val="24"/>
                <w:rtl/>
              </w:rPr>
            </w:pPr>
            <w:r w:rsidRPr="007572AC">
              <w:rPr>
                <w:rFonts w:ascii="Arial" w:hAnsi="Arial" w:cs="David"/>
                <w:sz w:val="24"/>
                <w:szCs w:val="24"/>
                <w:rtl/>
              </w:rPr>
              <w:t xml:space="preserve">חברות תקשרות (הוט; סלקום; פרטנר); </w:t>
            </w:r>
          </w:p>
          <w:p w:rsidR="007572AC" w:rsidRPr="007572AC" w:rsidRDefault="007572AC" w:rsidP="007572AC">
            <w:pPr>
              <w:pStyle w:val="ab"/>
              <w:numPr>
                <w:ilvl w:val="0"/>
                <w:numId w:val="5"/>
              </w:numPr>
              <w:contextualSpacing w:val="0"/>
              <w:rPr>
                <w:rFonts w:ascii="Calibri" w:hAnsi="Calibri" w:cs="David"/>
                <w:sz w:val="24"/>
                <w:szCs w:val="24"/>
              </w:rPr>
            </w:pPr>
            <w:r w:rsidRPr="007572AC">
              <w:rPr>
                <w:rFonts w:ascii="Arial" w:hAnsi="Arial" w:cs="David"/>
                <w:sz w:val="24"/>
                <w:szCs w:val="24"/>
                <w:rtl/>
              </w:rPr>
              <w:t>גורמים בעלי רישיון להקמה והפעלה של מערכת הולכה או חלק ממנה, לפי חוק משק הגז הטבעי, התשס"ב-2002;</w:t>
            </w:r>
          </w:p>
          <w:p w:rsidR="00A33757" w:rsidRPr="007572AC" w:rsidRDefault="007572AC" w:rsidP="007572AC">
            <w:pPr>
              <w:pStyle w:val="ab"/>
              <w:numPr>
                <w:ilvl w:val="0"/>
                <w:numId w:val="5"/>
              </w:numPr>
              <w:contextualSpacing w:val="0"/>
              <w:rPr>
                <w:rFonts w:ascii="Arial" w:hAnsi="Arial" w:cs="David"/>
                <w:sz w:val="24"/>
                <w:szCs w:val="24"/>
                <w:rtl/>
              </w:rPr>
            </w:pPr>
            <w:r w:rsidRPr="007572AC">
              <w:rPr>
                <w:rFonts w:ascii="Arial" w:hAnsi="Arial" w:cs="David"/>
                <w:sz w:val="24"/>
                <w:szCs w:val="24"/>
                <w:rtl/>
              </w:rPr>
              <w:t>גורמים בעלי רישיון הקמה והפעלה של רשת חלוקה או חלק ממנה, לפי חוק משק הגז הטבעי, התשס"ב-2002.</w:t>
            </w:r>
          </w:p>
        </w:tc>
      </w:tr>
    </w:tbl>
    <w:p w:rsidR="007B4A87" w:rsidRDefault="007B4A87" w:rsidP="007B4A87">
      <w:pPr>
        <w:autoSpaceDE w:val="0"/>
        <w:autoSpaceDN w:val="0"/>
        <w:adjustRightInd w:val="0"/>
        <w:spacing w:after="0" w:line="240" w:lineRule="auto"/>
        <w:rPr>
          <w:rFonts w:ascii="David" w:cs="David"/>
          <w:sz w:val="24"/>
          <w:szCs w:val="24"/>
          <w:rtl/>
        </w:rPr>
      </w:pPr>
    </w:p>
    <w:p w:rsidR="007B4A87" w:rsidRDefault="007B4A87" w:rsidP="007B4A87">
      <w:pPr>
        <w:autoSpaceDE w:val="0"/>
        <w:autoSpaceDN w:val="0"/>
        <w:adjustRightInd w:val="0"/>
        <w:spacing w:after="0" w:line="240" w:lineRule="auto"/>
        <w:jc w:val="both"/>
        <w:rPr>
          <w:rFonts w:ascii="David" w:cs="David"/>
          <w:sz w:val="24"/>
          <w:szCs w:val="24"/>
        </w:rPr>
      </w:pPr>
      <w:r>
        <w:rPr>
          <w:rFonts w:ascii="David" w:cs="David" w:hint="cs"/>
          <w:sz w:val="24"/>
          <w:szCs w:val="24"/>
          <w:rtl/>
        </w:rPr>
        <w:t>יובהר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כי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התשובות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לשאלות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ההבהרה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שניתנו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במסגרת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מסמך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זה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מהוות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חלק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בלתי נפרד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ממסמכי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המכרז</w:t>
      </w:r>
      <w:r>
        <w:rPr>
          <w:rFonts w:ascii="David" w:cs="David"/>
          <w:sz w:val="24"/>
          <w:szCs w:val="24"/>
        </w:rPr>
        <w:t xml:space="preserve">. </w:t>
      </w:r>
      <w:r>
        <w:rPr>
          <w:rFonts w:ascii="David" w:cs="David" w:hint="cs"/>
          <w:sz w:val="24"/>
          <w:szCs w:val="24"/>
          <w:rtl/>
        </w:rPr>
        <w:t>במקרה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של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סתירה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בין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מסמך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התשובות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לשאלות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ההבהרה לבין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מסמכי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המכרז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יגבר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האמור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במסמך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זה</w:t>
      </w:r>
      <w:r>
        <w:rPr>
          <w:rFonts w:ascii="David" w:cs="David"/>
          <w:sz w:val="24"/>
          <w:szCs w:val="24"/>
        </w:rPr>
        <w:t>.</w:t>
      </w:r>
    </w:p>
    <w:p w:rsidR="007B4A87" w:rsidRDefault="007B4A87" w:rsidP="007B4A87">
      <w:pPr>
        <w:spacing w:before="120" w:after="120" w:line="240" w:lineRule="auto"/>
        <w:jc w:val="right"/>
        <w:rPr>
          <w:rFonts w:ascii="David" w:cs="David"/>
          <w:sz w:val="24"/>
          <w:szCs w:val="24"/>
          <w:rtl/>
        </w:rPr>
      </w:pPr>
    </w:p>
    <w:p w:rsidR="001E732A" w:rsidRPr="001E732A" w:rsidRDefault="007B4A87" w:rsidP="007B4A87">
      <w:pPr>
        <w:spacing w:before="120" w:after="120" w:line="240" w:lineRule="auto"/>
        <w:jc w:val="right"/>
        <w:rPr>
          <w:rFonts w:cs="David"/>
          <w:sz w:val="24"/>
          <w:szCs w:val="24"/>
        </w:rPr>
      </w:pPr>
      <w:r>
        <w:rPr>
          <w:rFonts w:ascii="David" w:cs="David" w:hint="cs"/>
          <w:sz w:val="24"/>
          <w:szCs w:val="24"/>
          <w:rtl/>
        </w:rPr>
        <w:t>ועדת</w:t>
      </w:r>
      <w:r>
        <w:rPr>
          <w:rFonts w:ascii="David" w:cs="David"/>
          <w:sz w:val="24"/>
          <w:szCs w:val="24"/>
        </w:rPr>
        <w:t xml:space="preserve"> </w:t>
      </w:r>
      <w:r>
        <w:rPr>
          <w:rFonts w:ascii="David" w:cs="David" w:hint="cs"/>
          <w:sz w:val="24"/>
          <w:szCs w:val="24"/>
          <w:rtl/>
        </w:rPr>
        <w:t>מכרזים</w:t>
      </w:r>
    </w:p>
    <w:p w:rsidR="007572AC" w:rsidRPr="001E732A" w:rsidRDefault="007572AC">
      <w:pPr>
        <w:spacing w:before="120" w:after="120" w:line="240" w:lineRule="auto"/>
        <w:jc w:val="right"/>
        <w:rPr>
          <w:rFonts w:cs="David"/>
          <w:sz w:val="24"/>
          <w:szCs w:val="24"/>
        </w:rPr>
      </w:pPr>
    </w:p>
    <w:sectPr w:rsidR="007572AC" w:rsidRPr="001E732A" w:rsidSect="003102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32A" w:rsidRDefault="001E732A" w:rsidP="00352231">
      <w:pPr>
        <w:spacing w:after="0" w:line="240" w:lineRule="auto"/>
      </w:pPr>
      <w:r>
        <w:separator/>
      </w:r>
    </w:p>
  </w:endnote>
  <w:endnote w:type="continuationSeparator" w:id="0">
    <w:p w:rsidR="001E732A" w:rsidRDefault="001E732A" w:rsidP="0035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32A" w:rsidRDefault="001E732A" w:rsidP="00352231">
      <w:pPr>
        <w:spacing w:after="0" w:line="240" w:lineRule="auto"/>
      </w:pPr>
      <w:r>
        <w:separator/>
      </w:r>
    </w:p>
  </w:footnote>
  <w:footnote w:type="continuationSeparator" w:id="0">
    <w:p w:rsidR="001E732A" w:rsidRDefault="001E732A" w:rsidP="003522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F20F2"/>
    <w:multiLevelType w:val="hybridMultilevel"/>
    <w:tmpl w:val="C8D65416"/>
    <w:lvl w:ilvl="0" w:tplc="8676F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D24D3"/>
    <w:multiLevelType w:val="hybridMultilevel"/>
    <w:tmpl w:val="F8C4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C20446"/>
    <w:multiLevelType w:val="hybridMultilevel"/>
    <w:tmpl w:val="640EF2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0D018B"/>
    <w:multiLevelType w:val="hybridMultilevel"/>
    <w:tmpl w:val="8F787480"/>
    <w:lvl w:ilvl="0" w:tplc="CDE09E9E">
      <w:start w:val="1"/>
      <w:numFmt w:val="decimal"/>
      <w:lvlText w:val="(%1)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FE4667"/>
    <w:multiLevelType w:val="hybridMultilevel"/>
    <w:tmpl w:val="F8C4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32A"/>
    <w:rsid w:val="000D4DB3"/>
    <w:rsid w:val="0013577D"/>
    <w:rsid w:val="001E732A"/>
    <w:rsid w:val="00227AA5"/>
    <w:rsid w:val="002600EE"/>
    <w:rsid w:val="002A2D90"/>
    <w:rsid w:val="003079D8"/>
    <w:rsid w:val="0031029E"/>
    <w:rsid w:val="00352231"/>
    <w:rsid w:val="003F51A2"/>
    <w:rsid w:val="005D50C7"/>
    <w:rsid w:val="00715A31"/>
    <w:rsid w:val="007572AC"/>
    <w:rsid w:val="007B4A87"/>
    <w:rsid w:val="00807A12"/>
    <w:rsid w:val="00836B74"/>
    <w:rsid w:val="0083766A"/>
    <w:rsid w:val="009915B0"/>
    <w:rsid w:val="009A2FEF"/>
    <w:rsid w:val="00A33757"/>
    <w:rsid w:val="00A72A40"/>
    <w:rsid w:val="00B85A4F"/>
    <w:rsid w:val="00E521D1"/>
    <w:rsid w:val="00F05E9A"/>
    <w:rsid w:val="00FF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E73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E732A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1E7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1E732A"/>
    <w:pPr>
      <w:ind w:left="720"/>
      <w:contextualSpacing/>
    </w:pPr>
  </w:style>
  <w:style w:type="paragraph" w:styleId="ac">
    <w:name w:val="annotation text"/>
    <w:basedOn w:val="a"/>
    <w:link w:val="ad"/>
    <w:uiPriority w:val="99"/>
    <w:semiHidden/>
    <w:unhideWhenUsed/>
    <w:rsid w:val="001E732A"/>
    <w:pPr>
      <w:spacing w:after="0" w:line="240" w:lineRule="auto"/>
    </w:pPr>
    <w:rPr>
      <w:rFonts w:ascii="Calibri" w:hAnsi="Calibri" w:cs="Calibri"/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1E732A"/>
    <w:rPr>
      <w:rFonts w:ascii="Calibri" w:hAnsi="Calibri" w:cs="Calibr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E73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E732A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1E7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1E732A"/>
    <w:pPr>
      <w:ind w:left="720"/>
      <w:contextualSpacing/>
    </w:pPr>
  </w:style>
  <w:style w:type="paragraph" w:styleId="ac">
    <w:name w:val="annotation text"/>
    <w:basedOn w:val="a"/>
    <w:link w:val="ad"/>
    <w:uiPriority w:val="99"/>
    <w:semiHidden/>
    <w:unhideWhenUsed/>
    <w:rsid w:val="001E732A"/>
    <w:pPr>
      <w:spacing w:after="0" w:line="240" w:lineRule="auto"/>
    </w:pPr>
    <w:rPr>
      <w:rFonts w:ascii="Calibri" w:hAnsi="Calibri" w:cs="Calibri"/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1E732A"/>
    <w:rPr>
      <w:rFonts w:ascii="Calibri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841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1396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שונטל בניסטי</cp:lastModifiedBy>
  <cp:revision>2</cp:revision>
  <dcterms:created xsi:type="dcterms:W3CDTF">2017-07-18T05:25:00Z</dcterms:created>
  <dcterms:modified xsi:type="dcterms:W3CDTF">2017-07-18T05:25:00Z</dcterms:modified>
</cp:coreProperties>
</file>